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  <w:t>优质供应商——深圳市亿杰仪表有限公司评分表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</w:p>
    <w:tbl>
      <w:tblPr>
        <w:tblStyle w:val="4"/>
        <w:tblW w:w="13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583"/>
        <w:gridCol w:w="1920"/>
        <w:gridCol w:w="1792"/>
        <w:gridCol w:w="1140"/>
        <w:gridCol w:w="863"/>
        <w:gridCol w:w="1027"/>
        <w:gridCol w:w="78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企业</w:t>
            </w:r>
          </w:p>
        </w:tc>
        <w:tc>
          <w:tcPr>
            <w:tcW w:w="5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深圳市亿杰仪表有限公司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评定星级</w:t>
            </w:r>
          </w:p>
        </w:tc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</w:t>
            </w:r>
          </w:p>
        </w:tc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得分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项目（每项最高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得分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+1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+2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+3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+4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运营时间（营业执照）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2年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5年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满10年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注册资金（营业执照）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100万元以内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101-500万元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注册商标（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商标证）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生产制造许可证（CMC）/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代理商需提供授权证明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依法纳税（税务登记证）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年销售额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100万元-500万元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501-1000万元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5000万以上，每增加1000万再+1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财务状况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近两年净利率为正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近两年净利率增长率在0.1%以上，每增加1%再+1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信用等级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BBB级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A级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AA级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AAA级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生产面积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1-1000平方米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1001-5000平方米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5001-10000平方米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10001-20000平方米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20000平方米以上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生产设备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1-50台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51-100台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101-300台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301-500台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500台以上，每增加10台再+1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员工人数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t>1-50人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51-100人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101-200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201-400人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全国服务点/办事处/销售点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1-10个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21-30个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31-50个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50个以上，每增加5个再+1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ISO系列体系等国际认证证书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ISO9001质量管理体系认证证书1本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5本以上，每增加1本，再+1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国家级专业检验检测机构认证证书（如防爆合格证）、型式评价报告等。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10本以上，每增加1本再+1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供货交付期（在货物供货合同执行过程中，无未因货物的交付拖延问题影响施工和工程进度的记录。）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按合同交付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交付期在30天内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交付期在15天内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交付期在7天内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供货满意度（在货物供货合同执行过程中，无未因货物的质量问题造成退货或影响施工进度的记录。）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/优秀供应商称号3次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/优秀供应商称号5次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/优秀供应商称号10次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10次以上，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近两年来经质量监督检测均为合格产品，未出现重大质量事故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产品不存在知识产权纠纷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每增加一个专利证书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商业合同、应用证明、中标通知书、供货商认证资质等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1-3个重要客户证明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4-6个重要客户证明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7-10个重要客户证明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11-20个重要客户证明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20以上，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每增加一个如国家电网、央企等重要客户再+1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企业获奖证书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每有一个国家级再+1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设备质保期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12个月以上，每增加一个月，再+1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提供现场技术服务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技术服务+技术培训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分值与认证星级转换：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20-40：★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41-60：★★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61-80：★★★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81-100：★★★★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100分以上：★★★★★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65477"/>
    <w:rsid w:val="04D04473"/>
    <w:rsid w:val="05EB00C3"/>
    <w:rsid w:val="061979EE"/>
    <w:rsid w:val="0C911B2B"/>
    <w:rsid w:val="0D0B2F59"/>
    <w:rsid w:val="0D6A7BF9"/>
    <w:rsid w:val="0FF21238"/>
    <w:rsid w:val="11635C16"/>
    <w:rsid w:val="1190415C"/>
    <w:rsid w:val="1ADF13A6"/>
    <w:rsid w:val="1C947772"/>
    <w:rsid w:val="1E7E0135"/>
    <w:rsid w:val="1F4066D5"/>
    <w:rsid w:val="207728D1"/>
    <w:rsid w:val="23A25387"/>
    <w:rsid w:val="23F4608B"/>
    <w:rsid w:val="255C02C6"/>
    <w:rsid w:val="27700540"/>
    <w:rsid w:val="2ADD0991"/>
    <w:rsid w:val="2C6A7D6E"/>
    <w:rsid w:val="30BC3820"/>
    <w:rsid w:val="31165477"/>
    <w:rsid w:val="31327CC7"/>
    <w:rsid w:val="31D900D5"/>
    <w:rsid w:val="340E45FF"/>
    <w:rsid w:val="3A8C090E"/>
    <w:rsid w:val="3A966569"/>
    <w:rsid w:val="3C6620BA"/>
    <w:rsid w:val="43783302"/>
    <w:rsid w:val="458D199E"/>
    <w:rsid w:val="466F6D45"/>
    <w:rsid w:val="49CB3054"/>
    <w:rsid w:val="4B29095D"/>
    <w:rsid w:val="4BEC1D1F"/>
    <w:rsid w:val="4C4C77BA"/>
    <w:rsid w:val="4C660364"/>
    <w:rsid w:val="4FD50914"/>
    <w:rsid w:val="502D5EB8"/>
    <w:rsid w:val="53E0692D"/>
    <w:rsid w:val="557A28AD"/>
    <w:rsid w:val="58AA7E76"/>
    <w:rsid w:val="58E601D8"/>
    <w:rsid w:val="58F1261E"/>
    <w:rsid w:val="59893E89"/>
    <w:rsid w:val="59DD4753"/>
    <w:rsid w:val="5A8D58EE"/>
    <w:rsid w:val="5DE352BC"/>
    <w:rsid w:val="60EA22B0"/>
    <w:rsid w:val="61903D20"/>
    <w:rsid w:val="62D62409"/>
    <w:rsid w:val="64902876"/>
    <w:rsid w:val="65A31BCC"/>
    <w:rsid w:val="65D649A4"/>
    <w:rsid w:val="6ED93951"/>
    <w:rsid w:val="72A640C8"/>
    <w:rsid w:val="72BF3ABB"/>
    <w:rsid w:val="734B10A9"/>
    <w:rsid w:val="75E02E70"/>
    <w:rsid w:val="773004BE"/>
    <w:rsid w:val="7A0400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2016-02-26T05:19:00Z</dcterms:created>
  <dc:creator>Administrator</dc:creator>
  <cp:lastModifiedBy>Administrator</cp:lastModifiedBy>
  <dcterms:modified xsi:type="dcterms:W3CDTF">2017-05-25T06:31:48Z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